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rFonts w:ascii="Arial" w:hAnsi="Arial" w:cs="Arial"/>
          <w:color w:val="00174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3BB53EC" wp14:anchorId="7E527B3A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3FD97265"/>
            </w:pict>
          </mc:Fallback>
        </mc:AlternateContent>
      </w:r>
      <w:r>
        <w:rPr>
          <w:noProof/>
        </w:rPr>
        <w:drawing>
          <wp:inline distT="0" distB="0" distL="0" distR="0" wp14:anchorId="3D4E5B54" wp14:editId="750861EC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F5B" w:rsidR="00A64157">
        <w:rPr>
          <w:lang w:val="en-US"/>
        </w:rPr>
        <w:tab/>
      </w:r>
      <w:r w:rsidRPr="00F90F5B" w:rsidR="00A64157">
        <w:rPr>
          <w:lang w:val="en-US"/>
        </w:rPr>
        <w:tab/>
      </w:r>
      <w:r w:rsidRPr="00F90F5B" w:rsidR="00A64157">
        <w:rPr>
          <w:lang w:val="en-US"/>
        </w:rPr>
        <w:tab/>
      </w:r>
      <w:r w:rsidRPr="00F90F5B" w:rsidR="00A64157">
        <w:rPr>
          <w:lang w:val="en-US"/>
        </w:rPr>
        <w:tab/>
      </w:r>
      <w:r w:rsidRPr="00F90F5B" w:rsidR="00A64157">
        <w:rPr>
          <w:lang w:val="en-US"/>
        </w:rPr>
        <w:tab/>
      </w:r>
      <w:r w:rsidRPr="00F90F5B" w:rsidR="002F7BCF">
        <w:rPr>
          <w:lang w:val="en-US"/>
        </w:rPr>
        <w:tab/>
      </w:r>
      <w:r w:rsidRPr="002A3E5E" w:rsidR="002A3E5E">
        <w:rPr>
          <w:rFonts w:ascii="Arial" w:hAnsi="Arial" w:cs="Arial"/>
          <w:color w:val="001740"/>
          <w:sz w:val="32"/>
          <w:szCs w:val="32"/>
          <w:lang w:val="en-US"/>
        </w:rPr>
        <w:t xml:space="preserve">              Mipolam </w:t>
      </w:r>
      <w:r w:rsidRPr="00F90F5B" w:rsidR="009505F8">
        <w:rPr>
          <w:rFonts w:ascii="Arial" w:hAnsi="Arial" w:cs="Arial"/>
          <w:color w:val="001740"/>
          <w:sz w:val="32"/>
          <w:szCs w:val="32"/>
          <w:lang w:val="en-US"/>
        </w:rPr>
        <w:t xml:space="preserve">EL7</w:t>
      </w:r>
    </w:p>
    <w:p w:rsidRPr="00F90F5B" w:rsidR="00A64157" w:rsidP="00E70CBC" w:rsidRDefault="00A64157" w14:paraId="1AD7DDBE" w14:textId="77777777">
      <w:pPr>
        <w:jc w:val="both"/>
        <w:rPr>
          <w:rFonts w:ascii="Arial" w:hAnsi="Arial" w:cs="Arial"/>
          <w:color w:val="001740"/>
          <w:sz w:val="28"/>
          <w:szCs w:val="28"/>
          <w:lang w:val="en-US"/>
        </w:rPr>
      </w:pPr>
    </w:p>
    <w:p w:rsidRPr="00F90F5B" w:rsidR="00391DCD" w:rsidP="00E70CBC" w:rsidRDefault="00391DCD" w14:paraId="66628981" w14:textId="77777777">
      <w:pPr>
        <w:jc w:val="both"/>
        <w:rPr>
          <w:rFonts w:ascii="Arial" w:hAnsi="Arial" w:cs="Arial"/>
          <w:color w:val="001740"/>
          <w:sz w:val="28"/>
          <w:szCs w:val="28"/>
          <w:lang w:val="en-US"/>
        </w:rPr>
      </w:pPr>
    </w:p>
    <w:p w:rsidRPr="00F90F5B" w:rsidR="005E2D20" w:rsidP="00E70CBC" w:rsidRDefault="005E2D20" w14:paraId="6D41FEA4" w14:textId="77777777">
      <w:pPr>
        <w:jc w:val="both"/>
        <w:rPr>
          <w:rFonts w:ascii="Arial" w:hAnsi="Arial" w:cs="Arial"/>
          <w:color w:val="001740"/>
          <w:sz w:val="28"/>
          <w:szCs w:val="28"/>
          <w:lang w:val="en-US"/>
        </w:rPr>
      </w:pPr>
    </w:p>
    <w:p>
      <w:pPr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 w:rsidRPr="00F90F5B">
        <w:rPr>
          <w:rFonts w:ascii="Arial" w:hAnsi="Arial" w:cs="Arial"/>
          <w:b/>
          <w:bCs/>
          <w:color w:val="001740"/>
          <w:sz w:val="28"/>
          <w:szCs w:val="28"/>
          <w:lang w:val="en-GB"/>
        </w:rPr>
        <w:t xml:space="preserve">MIPOLAM </w:t>
      </w:r>
      <w:r w:rsidRPr="00F90F5B" w:rsidR="00F72943">
        <w:rPr>
          <w:rFonts w:ascii="Arial" w:hAnsi="Arial" w:cs="Arial"/>
          <w:b/>
          <w:bCs/>
          <w:color w:val="001740"/>
          <w:sz w:val="28"/>
          <w:szCs w:val="28"/>
          <w:lang w:val="en-GB"/>
        </w:rPr>
        <w:t xml:space="preserve">EL7 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es un 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revestimiento de suelo 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vinílico homogéneo, flexible y disipativo, </w:t>
      </w:r>
      <w:r w:rsidR="00E70CBC">
        <w:rPr>
          <w:rFonts w:ascii="Arial" w:hAnsi="Arial" w:cs="Arial"/>
          <w:color w:val="001740"/>
          <w:sz w:val="28"/>
          <w:szCs w:val="28"/>
          <w:lang w:val="en-GB"/>
        </w:rPr>
        <w:t xml:space="preserve">disponible tanto en </w:t>
      </w:r>
      <w:r w:rsidR="00E70CBC">
        <w:rPr>
          <w:rFonts w:ascii="Arial" w:hAnsi="Arial" w:cs="Arial"/>
          <w:color w:val="001740"/>
          <w:sz w:val="28"/>
          <w:szCs w:val="28"/>
          <w:lang w:val="en-GB"/>
        </w:rPr>
        <w:t xml:space="preserve">planchas como en losetas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. </w:t>
      </w:r>
    </w:p>
    <w:p w:rsidR="00F90F5B" w:rsidP="00E70CBC" w:rsidRDefault="00F90F5B" w14:paraId="0AFD2D3E" w14:textId="77777777">
      <w:pPr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</w:p>
    <w:p>
      <w:pPr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rFonts w:ascii="Arial" w:hAnsi="Arial" w:cs="Arial"/>
          <w:color w:val="001740"/>
          <w:sz w:val="28"/>
          <w:szCs w:val="28"/>
          <w:lang w:val="en-GB"/>
        </w:rPr>
        <w:t xml:space="preserve">El material homogéneo de 2 mm se 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calandra 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y 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prensa</w:t>
      </w:r>
      <w:r w:rsidR="00F51F26">
        <w:rPr>
          <w:rFonts w:ascii="Arial" w:hAnsi="Arial" w:cs="Arial"/>
          <w:color w:val="001740"/>
          <w:sz w:val="28"/>
          <w:szCs w:val="28"/>
          <w:lang w:val="en-GB"/>
        </w:rPr>
        <w:t xml:space="preserve">. </w:t>
      </w:r>
      <w:r w:rsidR="00F51F26">
        <w:rPr>
          <w:rFonts w:ascii="Arial" w:hAnsi="Arial" w:cs="Arial"/>
          <w:color w:val="001740"/>
          <w:sz w:val="28"/>
          <w:szCs w:val="28"/>
          <w:lang w:val="en-GB"/>
        </w:rPr>
        <w:t xml:space="preserve">Tiene 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propiedades antiestáticas </w:t>
      </w:r>
      <w:r w:rsidR="00F51F26">
        <w:rPr>
          <w:rFonts w:ascii="Arial" w:hAnsi="Arial" w:cs="Arial"/>
          <w:color w:val="001740"/>
          <w:sz w:val="28"/>
          <w:szCs w:val="28"/>
          <w:lang w:val="en-GB"/>
        </w:rPr>
        <w:t xml:space="preserve">permanentes 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(&lt; 100 V). 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Actúa como </w:t>
      </w:r>
      <w:r>
        <w:rPr>
          <w:rFonts w:ascii="Arial" w:hAnsi="Arial" w:cs="Arial"/>
          <w:color w:val="001740"/>
          <w:sz w:val="28"/>
          <w:szCs w:val="28"/>
          <w:lang w:val="en-GB"/>
        </w:rPr>
        <w:t xml:space="preserve">disipador continuo </w:t>
      </w:r>
      <w:r w:rsidR="00F76C88">
        <w:rPr>
          <w:rFonts w:ascii="Arial" w:hAnsi="Arial" w:cs="Arial"/>
          <w:color w:val="001740"/>
          <w:sz w:val="28"/>
          <w:szCs w:val="28"/>
          <w:lang w:val="en-GB"/>
        </w:rPr>
        <w:t xml:space="preserve">10^6 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&lt; Rt &lt; </w:t>
      </w:r>
      <w:r w:rsidR="00F76C88">
        <w:rPr>
          <w:rFonts w:ascii="Arial" w:hAnsi="Arial" w:cs="Arial"/>
          <w:color w:val="001740"/>
          <w:sz w:val="28"/>
          <w:szCs w:val="28"/>
          <w:lang w:val="en-GB"/>
        </w:rPr>
        <w:t xml:space="preserve">10^8 </w:t>
      </w:r>
      <w:r w:rsidRPr="00F72943" w:rsidR="00F72943">
        <w:rPr>
          <w:rFonts w:ascii="Arial" w:hAnsi="Arial" w:cs="Arial"/>
          <w:color w:val="001740"/>
          <w:sz w:val="28"/>
          <w:szCs w:val="28"/>
          <w:lang w:val="en-GB"/>
        </w:rPr>
        <w:t xml:space="preserve">(EN 1081)</w:t>
      </w:r>
      <w:r w:rsidR="00F93948">
        <w:rPr>
          <w:rFonts w:ascii="Arial" w:hAnsi="Arial" w:cs="Arial"/>
          <w:color w:val="001740"/>
          <w:sz w:val="28"/>
          <w:szCs w:val="28"/>
          <w:lang w:val="en-GB"/>
        </w:rPr>
        <w:t xml:space="preserve">.</w:t>
      </w:r>
    </w:p>
    <w:p w:rsidR="00F90F5B" w:rsidP="00E70CBC" w:rsidRDefault="00F90F5B" w14:paraId="54748486" w14:textId="77777777">
      <w:pPr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</w:p>
    <w:p w:rsidR="00F90F5B" w:rsidP="00F90F5B" w:rsidRDefault="00F90F5B" w14:paraId="150CEAFD" w14:textId="7777777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Este revestimiento de suelo está tratado con </w:t>
      </w:r>
      <w:r>
        <w:rPr>
          <w:rFonts w:ascii="Arial" w:hAnsi="Arial" w:cs="Arial"/>
          <w:color w:val="001740"/>
          <w:sz w:val="28"/>
          <w:szCs w:val="28"/>
          <w:lang w:val="en-GB"/>
        </w:rPr>
        <w:t xml:space="preserve">Evercare®</w:t>
      </w: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: las últimas mejoras en tratamiento de superficies de poliuretano obtenidas mediante reticulación por láser UV. </w:t>
      </w:r>
      <w:r>
        <w:rPr>
          <w:rFonts w:ascii="Arial" w:hAnsi="Arial" w:cs="Arial"/>
          <w:color w:val="001740"/>
          <w:sz w:val="28"/>
          <w:szCs w:val="28"/>
          <w:lang w:val="en-GB"/>
        </w:rPr>
        <w:t xml:space="preserve">Evercare® </w:t>
      </w: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evita las manchas de productos químicos utilizados en sanidad como betadine, eosina o gel de manos antibacteriano y aumenta la durabilidad del pavimento.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Este tratamiento tiene excelentes características de mantenimiento; ¡no necesita cera de por vida!</w:t>
      </w:r>
    </w:p>
    <w:p w:rsidR="006C75BC" w:rsidP="00F90F5B" w:rsidRDefault="006C75BC" w14:paraId="34B3F71D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 w:rsidRPr="006C75BC">
        <w:rPr>
          <w:rFonts w:ascii="Arial" w:hAnsi="Arial" w:cs="Arial"/>
          <w:color w:val="001740"/>
          <w:sz w:val="28"/>
          <w:szCs w:val="28"/>
          <w:lang w:val="en-GB"/>
        </w:rPr>
        <w:t xml:space="preserve">Según la norma ISO 21702, Mipolam </w:t>
      </w:r>
      <w:r>
        <w:rPr>
          <w:rFonts w:ascii="Arial" w:hAnsi="Arial" w:cs="Arial"/>
          <w:color w:val="001740"/>
          <w:sz w:val="28"/>
          <w:szCs w:val="28"/>
          <w:lang w:val="en-GB"/>
        </w:rPr>
        <w:t xml:space="preserve">EL7 </w:t>
      </w:r>
      <w:r w:rsidRPr="006C75BC">
        <w:rPr>
          <w:rFonts w:ascii="Arial" w:hAnsi="Arial" w:cs="Arial"/>
          <w:color w:val="001740"/>
          <w:sz w:val="28"/>
          <w:szCs w:val="28"/>
          <w:lang w:val="en-GB"/>
        </w:rPr>
        <w:t xml:space="preserve">tiene </w:t>
      </w:r>
      <w:r w:rsidRPr="006C75BC">
        <w:rPr>
          <w:rFonts w:ascii="Arial" w:hAnsi="Arial" w:cs="Arial"/>
          <w:b/>
          <w:bCs/>
          <w:color w:val="001740"/>
          <w:sz w:val="28"/>
          <w:szCs w:val="28"/>
          <w:lang w:val="en-GB"/>
        </w:rPr>
        <w:t xml:space="preserve">actividad antivírica </w:t>
      </w:r>
      <w:r w:rsidRPr="006C75BC">
        <w:rPr>
          <w:rFonts w:ascii="Arial" w:hAnsi="Arial" w:cs="Arial"/>
          <w:color w:val="001740"/>
          <w:sz w:val="28"/>
          <w:szCs w:val="28"/>
          <w:lang w:val="en-GB"/>
        </w:rPr>
        <w:t xml:space="preserve">contra </w:t>
      </w:r>
      <w:r w:rsidRPr="006C75BC">
        <w:rPr>
          <w:rFonts w:ascii="Arial" w:hAnsi="Arial" w:cs="Arial"/>
          <w:color w:val="001740"/>
          <w:sz w:val="28"/>
          <w:szCs w:val="28"/>
          <w:lang w:val="en-GB"/>
        </w:rPr>
        <w:t xml:space="preserve">los Coronavirus Humanos: </w:t>
      </w:r>
      <w:r w:rsidRPr="006C75BC">
        <w:rPr>
          <w:rFonts w:ascii="Arial" w:hAnsi="Arial" w:cs="Arial"/>
          <w:color w:val="001740"/>
          <w:sz w:val="28"/>
          <w:szCs w:val="28"/>
          <w:lang w:val="en-GB"/>
        </w:rPr>
        <w:t xml:space="preserve">reduce el número de virus en un 99,7% después de 2h00.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 w:rsidRPr="006C75BC">
        <w:rPr>
          <w:rFonts w:ascii="Arial" w:hAnsi="Arial" w:cs="Arial"/>
          <w:color w:val="001740"/>
          <w:sz w:val="28"/>
          <w:szCs w:val="28"/>
          <w:lang w:val="en-GB"/>
        </w:rPr>
        <w:t xml:space="preserve">Según la norma ISO 22196, Mipolam </w:t>
      </w:r>
      <w:r>
        <w:rPr>
          <w:rFonts w:ascii="Arial" w:hAnsi="Arial" w:cs="Arial"/>
          <w:color w:val="001740"/>
          <w:sz w:val="28"/>
          <w:szCs w:val="28"/>
          <w:lang w:val="en-GB"/>
        </w:rPr>
        <w:t xml:space="preserve">EL7 </w:t>
      </w:r>
      <w:r w:rsidRPr="006C75BC">
        <w:rPr>
          <w:rFonts w:ascii="Arial" w:hAnsi="Arial" w:cs="Arial"/>
          <w:color w:val="001740"/>
          <w:sz w:val="28"/>
          <w:szCs w:val="28"/>
          <w:lang w:val="en-GB"/>
        </w:rPr>
        <w:t xml:space="preserve">tiene una </w:t>
      </w:r>
      <w:r w:rsidRPr="006C75BC">
        <w:rPr>
          <w:rFonts w:ascii="Arial" w:hAnsi="Arial" w:cs="Arial"/>
          <w:b/>
          <w:bCs/>
          <w:color w:val="001740"/>
          <w:sz w:val="28"/>
          <w:szCs w:val="28"/>
          <w:lang w:val="en-GB"/>
        </w:rPr>
        <w:t xml:space="preserve">actividad antibacteriana </w:t>
      </w:r>
      <w:r w:rsidRPr="006C75BC">
        <w:rPr>
          <w:rFonts w:ascii="Arial" w:hAnsi="Arial" w:cs="Arial"/>
          <w:color w:val="001740"/>
          <w:sz w:val="28"/>
          <w:szCs w:val="28"/>
          <w:lang w:val="en-GB"/>
        </w:rPr>
        <w:t xml:space="preserve">frente a E. coli, S. aureus </w:t>
      </w:r>
      <w:r w:rsidRPr="006C75BC">
        <w:rPr>
          <w:rFonts w:ascii="Arial" w:hAnsi="Arial" w:cs="Arial"/>
          <w:color w:val="001740"/>
          <w:sz w:val="28"/>
          <w:szCs w:val="28"/>
          <w:lang w:val="en-GB"/>
        </w:rPr>
        <w:t xml:space="preserve">y MRSA </w:t>
      </w:r>
      <w:r w:rsidRPr="006C75BC">
        <w:rPr>
          <w:rFonts w:ascii="Arial" w:hAnsi="Arial" w:cs="Arial"/>
          <w:color w:val="001740"/>
          <w:sz w:val="28"/>
          <w:szCs w:val="28"/>
          <w:lang w:val="en-GB"/>
        </w:rPr>
        <w:t xml:space="preserve">del 99% después de 24h00.</w:t>
      </w:r>
    </w:p>
    <w:p w:rsidRPr="00F90F5B" w:rsidR="006C75BC" w:rsidP="00F90F5B" w:rsidRDefault="006C75BC" w14:paraId="316308C3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F90F5B" w:rsidR="00F90F5B" w:rsidP="00F90F5B" w:rsidRDefault="00F90F5B" w14:paraId="3F540180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 w:rsidRPr="00F90F5B">
        <w:rPr>
          <w:rFonts w:ascii="Arial" w:hAnsi="Arial" w:cs="Arial"/>
          <w:b/>
          <w:bCs/>
          <w:color w:val="001740"/>
          <w:sz w:val="28"/>
          <w:szCs w:val="28"/>
          <w:lang w:val="en-GB"/>
        </w:rPr>
        <w:t xml:space="preserve">MIPOLAM EL7 </w:t>
      </w: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actúa como disipador continuo 10⁶ ≤ Rt ≤ 10</w:t>
      </w: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⁸. Tiene propiedades antiestáticas permanentes (&lt; 100 V). El producto </w:t>
      </w: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tiene que </w:t>
      </w: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ser conectado a tierra con una banda de cobre ESD (cf. acabados) para cumple con su pleno rendimiento. </w:t>
      </w:r>
    </w:p>
    <w:p w:rsidRPr="00F90F5B" w:rsidR="00F90F5B" w:rsidP="00F90F5B" w:rsidRDefault="00F90F5B" w14:paraId="3169B5BB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Es 100% libre de ftalatos.</w:t>
      </w:r>
    </w:p>
    <w:p w:rsidRPr="00F90F5B" w:rsidR="00F90F5B" w:rsidP="00F90F5B" w:rsidRDefault="00F90F5B" w14:paraId="6711D366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El producto no es reactivo a la indentación residual con un valor ≤ 0,02 mm (EN ISO 24343-1)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El suelo cumple la norma EN ISO 10581 y ofrece un contenido de aglutinante de tipo II, es adecuado para zonas de tráfico intenso y tiene una resistencia al fuego Bfl-s1.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001740"/>
          <w:sz w:val="28"/>
          <w:szCs w:val="28"/>
          <w:lang w:val="en-GB"/>
        </w:rPr>
      </w:pPr>
      <w:r w:rsidRPr="00F90F5B">
        <w:rPr>
          <w:rFonts w:ascii="Arial" w:hAnsi="Arial" w:cs="Arial"/>
          <w:color w:val="001740"/>
          <w:sz w:val="28"/>
          <w:szCs w:val="28"/>
          <w:lang w:val="en-GB"/>
        </w:rPr>
        <w:t xml:space="preserve">El producto no es emisivo de compuestos orgánicos volátiles con &lt;10 µg/m3 (TVOC después de 28 días ISO 16000-6).</w:t>
      </w:r>
    </w:p>
    <w:sectPr w:rsidR="00F90F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B5E" w:rsidRDefault="00845B5E" w14:paraId="6E91E418" w14:textId="77777777">
      <w:r>
        <w:separator/>
      </w:r>
    </w:p>
  </w:endnote>
  <w:endnote w:type="continuationSeparator" w:id="0">
    <w:p w:rsidR="00845B5E" w:rsidRDefault="00845B5E" w14:paraId="093165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</w:t>
    </w:r>
    <w:r>
      <w:rPr>
        <w:rFonts w:ascii="Arial" w:hAnsi="Arial" w:cs="Arial"/>
        <w:b/>
        <w:bCs/>
        <w:color w:val="001740"/>
        <w:sz w:val="20"/>
        <w:szCs w:val="20"/>
      </w:rPr>
      <w:t xml:space="preserve">descriptivo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gerflor.com</w:t>
    </w:r>
  </w:p>
  <w:p w:rsidR="008A67F9" w:rsidRDefault="008A67F9" w14:paraId="42234B2D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B5E" w:rsidRDefault="00845B5E" w14:paraId="198764ED" w14:textId="77777777">
      <w:r>
        <w:separator/>
      </w:r>
    </w:p>
  </w:footnote>
  <w:footnote w:type="continuationSeparator" w:id="0">
    <w:p w:rsidR="00845B5E" w:rsidRDefault="00845B5E" w14:paraId="3FA1F2B3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33820"/>
    <w:rsid w:val="00083B78"/>
    <w:rsid w:val="001A4C91"/>
    <w:rsid w:val="00233B3F"/>
    <w:rsid w:val="002A3E5E"/>
    <w:rsid w:val="002A7AA7"/>
    <w:rsid w:val="002E5ABD"/>
    <w:rsid w:val="002F7BCF"/>
    <w:rsid w:val="00365F5B"/>
    <w:rsid w:val="00391DCD"/>
    <w:rsid w:val="003C57F9"/>
    <w:rsid w:val="003F2054"/>
    <w:rsid w:val="00443832"/>
    <w:rsid w:val="00483499"/>
    <w:rsid w:val="00542F6E"/>
    <w:rsid w:val="005E210C"/>
    <w:rsid w:val="005E2D20"/>
    <w:rsid w:val="006C75BC"/>
    <w:rsid w:val="00845151"/>
    <w:rsid w:val="00845B5E"/>
    <w:rsid w:val="008A67F9"/>
    <w:rsid w:val="008B2678"/>
    <w:rsid w:val="00924EAF"/>
    <w:rsid w:val="0094383F"/>
    <w:rsid w:val="009505F8"/>
    <w:rsid w:val="0099579B"/>
    <w:rsid w:val="00A43D63"/>
    <w:rsid w:val="00A50FBA"/>
    <w:rsid w:val="00A52700"/>
    <w:rsid w:val="00A560B1"/>
    <w:rsid w:val="00A64157"/>
    <w:rsid w:val="00AF7D64"/>
    <w:rsid w:val="00BA3AD1"/>
    <w:rsid w:val="00BB74C9"/>
    <w:rsid w:val="00BC1DF3"/>
    <w:rsid w:val="00C01AE1"/>
    <w:rsid w:val="00C66959"/>
    <w:rsid w:val="00DC0E89"/>
    <w:rsid w:val="00DE4365"/>
    <w:rsid w:val="00DF0520"/>
    <w:rsid w:val="00E70CBC"/>
    <w:rsid w:val="00EB2C12"/>
    <w:rsid w:val="00F21CF6"/>
    <w:rsid w:val="00F43A35"/>
    <w:rsid w:val="00F51F26"/>
    <w:rsid w:val="00F720CF"/>
    <w:rsid w:val="00F72943"/>
    <w:rsid w:val="00F76C88"/>
    <w:rsid w:val="00F90F5B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7606386B"/>
  <w15:chartTrackingRefBased/>
  <w15:docId w15:val="{AF19540B-7827-40FE-A20B-9C15EAAF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BD1D2-7BE8-4C07-93DC-98043289B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18BE8-F3C6-4BA9-8F7F-A27F57A4E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4C6C-2B10-4407-96BD-AC168868318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77232-67cf-4648-8711-bdcfba3a2859"/>
    <ds:schemaRef ds:uri="http://schemas.microsoft.com/office/2006/documentManagement/types"/>
    <ds:schemaRef ds:uri="f437fb0a-bd1d-4cc6-90a6-5b259e8465e8"/>
    <ds:schemaRef ds:uri="http://purl.org/dc/terms/"/>
    <ds:schemaRef ds:uri="http://www.w3.org/XML/1998/namespac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245</ap:Words>
  <ap:Characters>1317</ap:Characters>
  <ap:Application>Microsoft Office Word</ap:Application>
  <ap:DocSecurity>0</ap:DocSecurity>
  <ap:Lines>10</ap:Lines>
  <ap:Paragraphs>3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1559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docId:A4110C216FBFBA1E084D49128AB3B894</keywords>
  <dc:description/>
  <lastModifiedBy>GZOUR Hajar</lastModifiedBy>
  <revision>2</revision>
  <lastPrinted>1601-01-01T00:00:00.0000000Z</lastPrinted>
  <dcterms:created xsi:type="dcterms:W3CDTF">2023-08-09T14:18:00.0000000Z</dcterms:created>
  <dcterms:modified xsi:type="dcterms:W3CDTF">2023-08-09T14:18:00.0000000Z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